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D231"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noProof/>
          <w:color w:val="1A78A5"/>
          <w:lang w:val="it-IT" w:eastAsia="it-IT"/>
        </w:rPr>
        <w:drawing>
          <wp:inline distT="0" distB="0" distL="0" distR="0" wp14:anchorId="05C79B91" wp14:editId="55A7C47E">
            <wp:extent cx="2209800" cy="1549400"/>
            <wp:effectExtent l="0" t="0" r="0" b="0"/>
            <wp:docPr id="4" name="Imag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549400"/>
                    </a:xfrm>
                    <a:prstGeom prst="rect">
                      <a:avLst/>
                    </a:prstGeom>
                    <a:noFill/>
                    <a:ln>
                      <a:noFill/>
                    </a:ln>
                  </pic:spPr>
                </pic:pic>
              </a:graphicData>
            </a:graphic>
          </wp:inline>
        </w:drawing>
      </w:r>
    </w:p>
    <w:p w14:paraId="4DDE80BC"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EOF:logo-floater</w:t>
      </w:r>
    </w:p>
    <w:p w14:paraId="6BFD8B74"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navigation</w:t>
      </w:r>
    </w:p>
    <w:p w14:paraId="78DBD534" w14:textId="77777777" w:rsidR="00921B1D" w:rsidRDefault="00921B1D" w:rsidP="00921B1D">
      <w:pPr>
        <w:widowControl w:val="0"/>
        <w:numPr>
          <w:ilvl w:val="0"/>
          <w:numId w:val="2"/>
        </w:numPr>
        <w:tabs>
          <w:tab w:val="left" w:pos="220"/>
          <w:tab w:val="left" w:pos="720"/>
        </w:tabs>
        <w:autoSpaceDE w:val="0"/>
        <w:autoSpaceDN w:val="0"/>
        <w:adjustRightInd w:val="0"/>
        <w:ind w:hanging="720"/>
        <w:rPr>
          <w:rFonts w:ascii="Verdana" w:hAnsi="Verdana" w:cs="Verdana"/>
          <w:color w:val="535353"/>
          <w:lang w:val="fr-FR"/>
        </w:rPr>
      </w:pPr>
      <w:r>
        <w:rPr>
          <w:rFonts w:ascii="Verdana" w:hAnsi="Verdana" w:cs="Verdana"/>
          <w:b/>
          <w:bCs/>
          <w:color w:val="676C7D"/>
          <w:kern w:val="1"/>
          <w:sz w:val="34"/>
          <w:szCs w:val="34"/>
          <w:lang w:val="fr-FR"/>
        </w:rPr>
        <w:tab/>
      </w:r>
      <w:r>
        <w:rPr>
          <w:rFonts w:ascii="Verdana" w:hAnsi="Verdana" w:cs="Verdana"/>
          <w:b/>
          <w:bCs/>
          <w:color w:val="676C7D"/>
          <w:kern w:val="1"/>
          <w:sz w:val="34"/>
          <w:szCs w:val="34"/>
          <w:lang w:val="fr-FR"/>
        </w:rPr>
        <w:tab/>
      </w:r>
      <w:hyperlink r:id="rId9" w:history="1">
        <w:r>
          <w:rPr>
            <w:rFonts w:ascii="Verdana" w:hAnsi="Verdana" w:cs="Verdana"/>
            <w:b/>
            <w:bCs/>
            <w:color w:val="676C7D"/>
            <w:sz w:val="34"/>
            <w:szCs w:val="34"/>
            <w:lang w:val="fr-FR"/>
          </w:rPr>
          <w:t>Présentation</w:t>
        </w:r>
      </w:hyperlink>
    </w:p>
    <w:p w14:paraId="248F13AB" w14:textId="77777777" w:rsidR="00921B1D" w:rsidRDefault="00921B1D" w:rsidP="00921B1D">
      <w:pPr>
        <w:widowControl w:val="0"/>
        <w:numPr>
          <w:ilvl w:val="0"/>
          <w:numId w:val="2"/>
        </w:numPr>
        <w:tabs>
          <w:tab w:val="left" w:pos="220"/>
          <w:tab w:val="left" w:pos="720"/>
        </w:tabs>
        <w:autoSpaceDE w:val="0"/>
        <w:autoSpaceDN w:val="0"/>
        <w:adjustRightInd w:val="0"/>
        <w:ind w:hanging="720"/>
        <w:rPr>
          <w:rFonts w:ascii="Verdana" w:hAnsi="Verdana" w:cs="Verdana"/>
          <w:color w:val="535353"/>
          <w:lang w:val="fr-FR"/>
        </w:rPr>
      </w:pPr>
      <w:r>
        <w:rPr>
          <w:rFonts w:ascii="Verdana" w:hAnsi="Verdana" w:cs="Verdana"/>
          <w:b/>
          <w:bCs/>
          <w:color w:val="676C7D"/>
          <w:kern w:val="1"/>
          <w:sz w:val="34"/>
          <w:szCs w:val="34"/>
          <w:lang w:val="fr-FR"/>
        </w:rPr>
        <w:tab/>
      </w:r>
      <w:r>
        <w:rPr>
          <w:rFonts w:ascii="Verdana" w:hAnsi="Verdana" w:cs="Verdana"/>
          <w:b/>
          <w:bCs/>
          <w:color w:val="676C7D"/>
          <w:kern w:val="1"/>
          <w:sz w:val="34"/>
          <w:szCs w:val="34"/>
          <w:lang w:val="fr-FR"/>
        </w:rPr>
        <w:tab/>
      </w:r>
      <w:hyperlink r:id="rId10" w:history="1">
        <w:r>
          <w:rPr>
            <w:rFonts w:ascii="Verdana" w:hAnsi="Verdana" w:cs="Verdana"/>
            <w:b/>
            <w:bCs/>
            <w:color w:val="676C7D"/>
            <w:sz w:val="34"/>
            <w:szCs w:val="34"/>
            <w:lang w:val="fr-FR"/>
          </w:rPr>
          <w:t>Portail de l'EIP</w:t>
        </w:r>
      </w:hyperlink>
    </w:p>
    <w:p w14:paraId="1FF250A1"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EOF:navigation</w:t>
      </w:r>
    </w:p>
    <w:p w14:paraId="2E0BEB3C" w14:textId="77777777" w:rsidR="00921B1D" w:rsidRDefault="00921B1D" w:rsidP="00921B1D">
      <w:pPr>
        <w:widowControl w:val="0"/>
        <w:autoSpaceDE w:val="0"/>
        <w:autoSpaceDN w:val="0"/>
        <w:adjustRightInd w:val="0"/>
        <w:jc w:val="center"/>
        <w:rPr>
          <w:rFonts w:ascii="Verdana" w:hAnsi="Verdana" w:cs="Verdana"/>
          <w:color w:val="535353"/>
          <w:lang w:val="fr-FR"/>
        </w:rPr>
      </w:pPr>
      <w:r>
        <w:rPr>
          <w:rFonts w:ascii="Verdana" w:hAnsi="Verdana" w:cs="Verdana"/>
          <w:color w:val="535353"/>
          <w:lang w:val="fr-FR"/>
        </w:rPr>
        <w:t>EOF:header</w:t>
      </w:r>
    </w:p>
    <w:p w14:paraId="1866F660" w14:textId="77777777" w:rsidR="008E3429" w:rsidRDefault="00921B1D" w:rsidP="00921B1D">
      <w:pPr>
        <w:widowControl w:val="0"/>
        <w:autoSpaceDE w:val="0"/>
        <w:autoSpaceDN w:val="0"/>
        <w:adjustRightInd w:val="0"/>
        <w:rPr>
          <w:rFonts w:ascii="Arial" w:hAnsi="Arial" w:cs="Arial"/>
          <w:b/>
          <w:bCs/>
          <w:color w:val="535353"/>
          <w:sz w:val="56"/>
          <w:szCs w:val="56"/>
          <w:lang w:val="fr-FR"/>
        </w:rPr>
      </w:pPr>
      <w:r>
        <w:rPr>
          <w:rFonts w:ascii="Arial" w:hAnsi="Arial" w:cs="Arial"/>
          <w:b/>
          <w:bCs/>
          <w:color w:val="535353"/>
          <w:sz w:val="56"/>
          <w:szCs w:val="56"/>
          <w:lang w:val="fr-FR"/>
        </w:rPr>
        <w:t>Jacques Mühlethaler,</w:t>
      </w:r>
    </w:p>
    <w:p w14:paraId="1A4C1FDC" w14:textId="41067673" w:rsidR="00921B1D" w:rsidRDefault="00921B1D" w:rsidP="00921B1D">
      <w:pPr>
        <w:widowControl w:val="0"/>
        <w:autoSpaceDE w:val="0"/>
        <w:autoSpaceDN w:val="0"/>
        <w:adjustRightInd w:val="0"/>
        <w:rPr>
          <w:rFonts w:ascii="Arial" w:hAnsi="Arial" w:cs="Arial"/>
          <w:b/>
          <w:bCs/>
          <w:color w:val="535353"/>
          <w:sz w:val="56"/>
          <w:szCs w:val="56"/>
          <w:lang w:val="fr-FR"/>
        </w:rPr>
      </w:pPr>
      <w:bookmarkStart w:id="0" w:name="_GoBack"/>
      <w:bookmarkEnd w:id="0"/>
      <w:r>
        <w:rPr>
          <w:rFonts w:ascii="Arial" w:hAnsi="Arial" w:cs="Arial"/>
          <w:b/>
          <w:bCs/>
          <w:color w:val="535353"/>
          <w:sz w:val="56"/>
          <w:szCs w:val="56"/>
          <w:lang w:val="fr-FR"/>
        </w:rPr>
        <w:t xml:space="preserve"> fondateur de l'EIP</w:t>
      </w:r>
    </w:p>
    <w:p w14:paraId="756F0433"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noProof/>
          <w:color w:val="535353"/>
          <w:lang w:val="it-IT" w:eastAsia="it-IT"/>
        </w:rPr>
        <w:drawing>
          <wp:inline distT="0" distB="0" distL="0" distR="0" wp14:anchorId="202A062B" wp14:editId="073B64C9">
            <wp:extent cx="2235200" cy="4013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0" cy="4013200"/>
                    </a:xfrm>
                    <a:prstGeom prst="rect">
                      <a:avLst/>
                    </a:prstGeom>
                    <a:noFill/>
                    <a:ln>
                      <a:noFill/>
                    </a:ln>
                  </pic:spPr>
                </pic:pic>
              </a:graphicData>
            </a:graphic>
          </wp:inline>
        </w:drawing>
      </w:r>
    </w:p>
    <w:p w14:paraId="3F010B18"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 xml:space="preserve">Le fondateur de l'EIP, Jacques Mühlethaler, est né en 1918, de parents suisse et français. Sous l'occupation allemande, pendant la Deuxième guerre mondiale, il est soldat dans une unité de chasseurs alpins français. </w:t>
      </w:r>
    </w:p>
    <w:p w14:paraId="26136738"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lastRenderedPageBreak/>
        <w:t>Bien que décoré de la croix de guerre, il refuse toute légitimité au gouvernement de Vichy. Dans cette guerre, il aura perdu son frère, mort au front. En 1958, en pleine guerre d'Algérie, il perdra son autre frère, chirurgien.</w:t>
      </w:r>
    </w:p>
    <w:p w14:paraId="516B9E78"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Une fois établi en Suisse, il fonde, en 1946, une maison de distribution d'éditeurs francophones de manuels scolaires. En parcourant ceux-ci, il se rend compte jusqu'à quel point les livres d'histoire exaltent des faits d’armes. Profondément choqué, il décide d'entreprendre une tournée mondiale pour tenter de convaincre les autorités politiques que l'école doit être au service de la paix, d'où son leitmotiv : « plus de crayons, moins de fusils ».</w:t>
      </w:r>
    </w:p>
    <w:p w14:paraId="28AB343E"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Au début des années soixante, Jacques Mühlethaler rédige les « principes universels d’éducation civique » pour ensuite fonder l’EIP, en 1967. En 1975, il entreprend une grève de la faim pour sensibiliser l'opinion publique aux sommes colossales consacrées à l'armement et dénonce l'inexistence de budgets conséquents pour l'éducation à la tolérance et à la paix. Le but ultime de ces actions : inciter les autorités politiques à inscrire l'éducation aux droits de l'homme et à la paix dans l'enseignement.</w:t>
      </w:r>
    </w:p>
    <w:p w14:paraId="4AFFEF69"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Le militant que fut Jacques Mühlethaler avait su dès le départ réunir autour de lui des personnes aux horizons divers qui constitueront le premier noyau de ce qui est de nos jours la plus ancienne des ONG internationales vouées à l'éducation et à la formation continue dans les domaines des droits de la personne et de la paix. Jusqu'à sa mort, en 1994, il ne cessera de contribuer au rayonnement de l'EIP. Il encouragera des militants isolés à se regrouper pour créer des antennes nationales. Aujourd'hui, l'EIP est présente sur tous les continents.</w:t>
      </w:r>
    </w:p>
    <w:p w14:paraId="57907485"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 xml:space="preserve">Source : « Petite histoire d'une grande idée </w:t>
      </w:r>
      <w:hyperlink r:id="rId12" w:history="1">
        <w:r>
          <w:rPr>
            <w:rFonts w:ascii="Verdana" w:hAnsi="Verdana" w:cs="Verdana"/>
            <w:color w:val="1A78A5"/>
            <w:lang w:val="fr-FR"/>
          </w:rPr>
          <w:t>http://portail-eip.org/Fr/Presentation/Historique/index.html</w:t>
        </w:r>
      </w:hyperlink>
    </w:p>
    <w:p w14:paraId="5BD3094D"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Télécharger le bulletin École et paix consacré à « Jacques La Paix » </w:t>
      </w:r>
      <w:hyperlink r:id="rId13" w:history="1">
        <w:r>
          <w:rPr>
            <w:rFonts w:ascii="Verdana" w:hAnsi="Verdana" w:cs="Verdana"/>
            <w:color w:val="1A78A5"/>
            <w:lang w:val="fr-FR"/>
          </w:rPr>
          <w:t>http://portail-eip.org/Fr/Publications/EIP-info/Archivesbulletin/1994/bull94.pdf</w:t>
        </w:r>
      </w:hyperlink>
    </w:p>
    <w:p w14:paraId="4A18B9E5" w14:textId="77777777" w:rsidR="00921B1D" w:rsidRDefault="00921B1D" w:rsidP="00921B1D">
      <w:pPr>
        <w:widowControl w:val="0"/>
        <w:autoSpaceDE w:val="0"/>
        <w:autoSpaceDN w:val="0"/>
        <w:adjustRightInd w:val="0"/>
        <w:rPr>
          <w:rFonts w:ascii="Verdana" w:hAnsi="Verdana" w:cs="Verdana"/>
          <w:b/>
          <w:bCs/>
          <w:color w:val="535353"/>
          <w:lang w:val="fr-FR"/>
        </w:rPr>
      </w:pPr>
      <w:r>
        <w:rPr>
          <w:rFonts w:ascii="Verdana" w:hAnsi="Verdana" w:cs="Verdana"/>
          <w:b/>
          <w:bCs/>
          <w:color w:val="535353"/>
          <w:lang w:val="fr-FR"/>
        </w:rPr>
        <w:t>Langue</w:t>
      </w:r>
    </w:p>
    <w:p w14:paraId="31A067C0" w14:textId="77777777" w:rsidR="00921B1D" w:rsidRDefault="00921B1D" w:rsidP="00921B1D">
      <w:pPr>
        <w:widowControl w:val="0"/>
        <w:autoSpaceDE w:val="0"/>
        <w:autoSpaceDN w:val="0"/>
        <w:adjustRightInd w:val="0"/>
        <w:rPr>
          <w:rFonts w:ascii="Verdana" w:hAnsi="Verdana" w:cs="Verdana"/>
          <w:color w:val="535353"/>
          <w:lang w:val="fr-FR"/>
        </w:rPr>
      </w:pPr>
      <w:r>
        <w:rPr>
          <w:rFonts w:ascii="Verdana" w:hAnsi="Verdana" w:cs="Verdana"/>
          <w:color w:val="535353"/>
          <w:lang w:val="fr-FR"/>
        </w:rPr>
        <w:t>Français</w:t>
      </w:r>
    </w:p>
    <w:p w14:paraId="71B8F741" w14:textId="77777777" w:rsidR="00921B1D" w:rsidRDefault="00921B1D" w:rsidP="00921B1D">
      <w:pPr>
        <w:widowControl w:val="0"/>
        <w:autoSpaceDE w:val="0"/>
        <w:autoSpaceDN w:val="0"/>
        <w:adjustRightInd w:val="0"/>
        <w:rPr>
          <w:rFonts w:ascii="Verdana" w:hAnsi="Verdana" w:cs="Verdana"/>
          <w:b/>
          <w:bCs/>
          <w:color w:val="343843"/>
          <w:sz w:val="22"/>
          <w:szCs w:val="22"/>
          <w:lang w:val="fr-FR"/>
        </w:rPr>
      </w:pPr>
      <w:r>
        <w:rPr>
          <w:rFonts w:ascii="Verdana" w:hAnsi="Verdana" w:cs="Verdana"/>
          <w:b/>
          <w:bCs/>
          <w:color w:val="343843"/>
          <w:sz w:val="22"/>
          <w:szCs w:val="22"/>
          <w:lang w:val="fr-FR"/>
        </w:rPr>
        <w:t>Catégories: </w:t>
      </w:r>
    </w:p>
    <w:p w14:paraId="5FF275E4" w14:textId="77777777" w:rsidR="00921B1D" w:rsidRDefault="00226503" w:rsidP="00921B1D">
      <w:pPr>
        <w:widowControl w:val="0"/>
        <w:autoSpaceDE w:val="0"/>
        <w:autoSpaceDN w:val="0"/>
        <w:adjustRightInd w:val="0"/>
        <w:rPr>
          <w:rFonts w:ascii="Verdana" w:hAnsi="Verdana" w:cs="Verdana"/>
          <w:b/>
          <w:bCs/>
          <w:color w:val="343843"/>
          <w:sz w:val="22"/>
          <w:szCs w:val="22"/>
          <w:lang w:val="fr-FR"/>
        </w:rPr>
      </w:pPr>
      <w:hyperlink r:id="rId14" w:history="1">
        <w:r w:rsidR="00921B1D">
          <w:rPr>
            <w:rFonts w:ascii="Verdana" w:hAnsi="Verdana" w:cs="Verdana"/>
            <w:b/>
            <w:bCs/>
            <w:color w:val="1A78A5"/>
            <w:sz w:val="22"/>
            <w:szCs w:val="22"/>
            <w:lang w:val="fr-FR"/>
          </w:rPr>
          <w:t>Éducation à la paix</w:t>
        </w:r>
      </w:hyperlink>
    </w:p>
    <w:p w14:paraId="73A1A0A3" w14:textId="77777777" w:rsidR="00921B1D" w:rsidRDefault="00921B1D" w:rsidP="00921B1D">
      <w:pPr>
        <w:widowControl w:val="0"/>
        <w:autoSpaceDE w:val="0"/>
        <w:autoSpaceDN w:val="0"/>
        <w:adjustRightInd w:val="0"/>
        <w:rPr>
          <w:rFonts w:ascii="Verdana" w:hAnsi="Verdana" w:cs="Verdana"/>
          <w:b/>
          <w:bCs/>
          <w:color w:val="343843"/>
          <w:sz w:val="22"/>
          <w:szCs w:val="22"/>
          <w:lang w:val="fr-FR"/>
        </w:rPr>
      </w:pPr>
      <w:r>
        <w:rPr>
          <w:rFonts w:ascii="Verdana" w:hAnsi="Verdana" w:cs="Verdana"/>
          <w:b/>
          <w:bCs/>
          <w:color w:val="343843"/>
          <w:sz w:val="22"/>
          <w:szCs w:val="22"/>
          <w:lang w:val="fr-FR"/>
        </w:rPr>
        <w:t>Types de ressources: </w:t>
      </w:r>
    </w:p>
    <w:p w14:paraId="1A9C943D" w14:textId="77777777" w:rsidR="00921B1D" w:rsidRDefault="00226503" w:rsidP="00921B1D">
      <w:pPr>
        <w:widowControl w:val="0"/>
        <w:autoSpaceDE w:val="0"/>
        <w:autoSpaceDN w:val="0"/>
        <w:adjustRightInd w:val="0"/>
        <w:rPr>
          <w:rFonts w:ascii="Verdana" w:hAnsi="Verdana" w:cs="Verdana"/>
          <w:b/>
          <w:bCs/>
          <w:color w:val="343843"/>
          <w:sz w:val="22"/>
          <w:szCs w:val="22"/>
          <w:lang w:val="fr-FR"/>
        </w:rPr>
      </w:pPr>
      <w:hyperlink r:id="rId15" w:history="1">
        <w:r w:rsidR="00921B1D">
          <w:rPr>
            <w:rFonts w:ascii="Verdana" w:hAnsi="Verdana" w:cs="Verdana"/>
            <w:b/>
            <w:bCs/>
            <w:color w:val="1A78A5"/>
            <w:sz w:val="22"/>
            <w:szCs w:val="22"/>
            <w:lang w:val="fr-FR"/>
          </w:rPr>
          <w:t>Essais/Fondements</w:t>
        </w:r>
      </w:hyperlink>
    </w:p>
    <w:p w14:paraId="03EFA7EE" w14:textId="77777777" w:rsidR="00921B1D" w:rsidRDefault="00226503" w:rsidP="00921B1D">
      <w:pPr>
        <w:widowControl w:val="0"/>
        <w:autoSpaceDE w:val="0"/>
        <w:autoSpaceDN w:val="0"/>
        <w:adjustRightInd w:val="0"/>
        <w:jc w:val="center"/>
        <w:rPr>
          <w:rFonts w:ascii="Verdana" w:hAnsi="Verdana" w:cs="Verdana"/>
          <w:color w:val="1A78A5"/>
          <w:lang w:val="fr-FR"/>
        </w:rPr>
      </w:pPr>
      <w:hyperlink r:id="rId16" w:history="1">
        <w:r w:rsidR="00921B1D">
          <w:rPr>
            <w:rFonts w:ascii="Verdana" w:hAnsi="Verdana" w:cs="Verdana"/>
            <w:color w:val="1A78A5"/>
            <w:lang w:val="fr-FR"/>
          </w:rPr>
          <w:t>‹ Immanuel Kant, Essai philosophique sur la paix perpétuelle</w:t>
        </w:r>
      </w:hyperlink>
    </w:p>
    <w:p w14:paraId="1C09F8AE" w14:textId="77777777" w:rsidR="00921B1D" w:rsidRDefault="00226503" w:rsidP="00921B1D">
      <w:pPr>
        <w:widowControl w:val="0"/>
        <w:autoSpaceDE w:val="0"/>
        <w:autoSpaceDN w:val="0"/>
        <w:adjustRightInd w:val="0"/>
        <w:jc w:val="center"/>
        <w:rPr>
          <w:rFonts w:ascii="Verdana" w:hAnsi="Verdana" w:cs="Verdana"/>
          <w:color w:val="1A78A5"/>
          <w:lang w:val="fr-FR"/>
        </w:rPr>
      </w:pPr>
      <w:hyperlink r:id="rId17" w:history="1">
        <w:r w:rsidR="00921B1D">
          <w:rPr>
            <w:rFonts w:ascii="Verdana" w:hAnsi="Verdana" w:cs="Verdana"/>
            <w:color w:val="1A78A5"/>
            <w:lang w:val="fr-FR"/>
          </w:rPr>
          <w:t>haut</w:t>
        </w:r>
      </w:hyperlink>
    </w:p>
    <w:p w14:paraId="4595ECEC" w14:textId="77777777" w:rsidR="00921B1D" w:rsidRDefault="00226503" w:rsidP="00921B1D">
      <w:pPr>
        <w:widowControl w:val="0"/>
        <w:autoSpaceDE w:val="0"/>
        <w:autoSpaceDN w:val="0"/>
        <w:adjustRightInd w:val="0"/>
        <w:jc w:val="center"/>
        <w:rPr>
          <w:rFonts w:ascii="Verdana" w:hAnsi="Verdana" w:cs="Verdana"/>
          <w:color w:val="1A78A5"/>
          <w:lang w:val="fr-FR"/>
        </w:rPr>
      </w:pPr>
      <w:hyperlink r:id="rId18" w:history="1">
        <w:r w:rsidR="00921B1D">
          <w:rPr>
            <w:rFonts w:ascii="Verdana" w:hAnsi="Verdana" w:cs="Verdana"/>
            <w:color w:val="1A78A5"/>
            <w:lang w:val="fr-FR"/>
          </w:rPr>
          <w:t>Jean Piaget - Une éducation pour la paix est-elle possible? ›</w:t>
        </w:r>
      </w:hyperlink>
    </w:p>
    <w:p w14:paraId="23AEFF0A" w14:textId="77777777" w:rsidR="00921B1D" w:rsidRDefault="00921B1D" w:rsidP="00921B1D">
      <w:pPr>
        <w:widowControl w:val="0"/>
        <w:autoSpaceDE w:val="0"/>
        <w:autoSpaceDN w:val="0"/>
        <w:adjustRightInd w:val="0"/>
        <w:rPr>
          <w:rFonts w:ascii="Verdana" w:hAnsi="Verdana" w:cs="Verdana"/>
          <w:color w:val="535353"/>
          <w:lang w:val="fr-FR"/>
        </w:rPr>
      </w:pPr>
    </w:p>
    <w:p w14:paraId="0B7AEC4A" w14:textId="77777777" w:rsidR="006B5D6A" w:rsidRDefault="006B5D6A"/>
    <w:sectPr w:rsidR="006B5D6A" w:rsidSect="00530131">
      <w:headerReference w:type="even" r:id="rId19"/>
      <w:headerReference w:type="default" r:id="rId2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0148" w14:textId="77777777" w:rsidR="00226503" w:rsidRDefault="00226503" w:rsidP="00921B1D">
      <w:r>
        <w:separator/>
      </w:r>
    </w:p>
  </w:endnote>
  <w:endnote w:type="continuationSeparator" w:id="0">
    <w:p w14:paraId="261E12B7" w14:textId="77777777" w:rsidR="00226503" w:rsidRDefault="00226503" w:rsidP="0092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68A2" w14:textId="77777777" w:rsidR="00226503" w:rsidRDefault="00226503" w:rsidP="00921B1D">
      <w:r>
        <w:separator/>
      </w:r>
    </w:p>
  </w:footnote>
  <w:footnote w:type="continuationSeparator" w:id="0">
    <w:p w14:paraId="7CC2F201" w14:textId="77777777" w:rsidR="00226503" w:rsidRDefault="00226503" w:rsidP="0092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5A917" w14:textId="77777777" w:rsidR="00921B1D" w:rsidRDefault="00921B1D" w:rsidP="001818C4">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D49F96" w14:textId="77777777" w:rsidR="00921B1D" w:rsidRDefault="00921B1D" w:rsidP="00921B1D">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62D4" w14:textId="77777777" w:rsidR="00921B1D" w:rsidRDefault="00921B1D" w:rsidP="001818C4">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E3429">
      <w:rPr>
        <w:rStyle w:val="Numeropagina"/>
        <w:noProof/>
      </w:rPr>
      <w:t>2</w:t>
    </w:r>
    <w:r>
      <w:rPr>
        <w:rStyle w:val="Numeropagina"/>
      </w:rPr>
      <w:fldChar w:fldCharType="end"/>
    </w:r>
  </w:p>
  <w:p w14:paraId="3AEC21ED" w14:textId="77777777" w:rsidR="00921B1D" w:rsidRDefault="00921B1D" w:rsidP="00921B1D">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1D"/>
    <w:rsid w:val="00226503"/>
    <w:rsid w:val="002511B7"/>
    <w:rsid w:val="00297635"/>
    <w:rsid w:val="006B5D6A"/>
    <w:rsid w:val="008E3429"/>
    <w:rsid w:val="00921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72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1B1D"/>
    <w:pPr>
      <w:tabs>
        <w:tab w:val="center" w:pos="4536"/>
        <w:tab w:val="right" w:pos="9072"/>
      </w:tabs>
    </w:pPr>
  </w:style>
  <w:style w:type="character" w:customStyle="1" w:styleId="IntestazioneCarattere">
    <w:name w:val="Intestazione Carattere"/>
    <w:basedOn w:val="Carpredefinitoparagrafo"/>
    <w:link w:val="Intestazione"/>
    <w:uiPriority w:val="99"/>
    <w:rsid w:val="00921B1D"/>
    <w:rPr>
      <w:lang w:val="fr-CH"/>
    </w:rPr>
  </w:style>
  <w:style w:type="character" w:styleId="Numeropagina">
    <w:name w:val="page number"/>
    <w:basedOn w:val="Carpredefinitoparagrafo"/>
    <w:uiPriority w:val="99"/>
    <w:semiHidden/>
    <w:unhideWhenUsed/>
    <w:rsid w:val="0092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portail-eip.org/Fr/Publications/EIP-info/Archivesbulletin/1994/bull94.pdf" TargetMode="External"/><Relationship Id="rId18" Type="http://schemas.openxmlformats.org/officeDocument/2006/relationships/hyperlink" Target="http://veille-eip.org/fr/content/jean-piaget-une-education-pour-la-paix-est-elle-possib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eille-eip.org/fr" TargetMode="External"/><Relationship Id="rId12" Type="http://schemas.openxmlformats.org/officeDocument/2006/relationships/hyperlink" Target="http://portail-eip.org/Fr/Presentation/Historique/index.html" TargetMode="External"/><Relationship Id="rId17" Type="http://schemas.openxmlformats.org/officeDocument/2006/relationships/hyperlink" Target="http://veille-eip.org/fr/content/essaisfondements" TargetMode="External"/><Relationship Id="rId2" Type="http://schemas.openxmlformats.org/officeDocument/2006/relationships/styles" Target="styles.xml"/><Relationship Id="rId16" Type="http://schemas.openxmlformats.org/officeDocument/2006/relationships/hyperlink" Target="http://veille-eip.org/fr/content/immanuel-kant-essai-philosophique-sur-la-paix-perpetuell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veille-eip.org/fr/types-de-ressources/essaisfondements" TargetMode="External"/><Relationship Id="rId10" Type="http://schemas.openxmlformats.org/officeDocument/2006/relationships/hyperlink" Target="http://veille-eip.org/fr/content/portail-de-lei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ille-eip.org/?q=fr/content/presentation-0" TargetMode="External"/><Relationship Id="rId14" Type="http://schemas.openxmlformats.org/officeDocument/2006/relationships/hyperlink" Target="http://veille-eip.org/fr/tags/education-la-paix"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Mancini</dc:creator>
  <cp:keywords/>
  <dc:description/>
  <cp:lastModifiedBy>Annapaola</cp:lastModifiedBy>
  <cp:revision>2</cp:revision>
  <dcterms:created xsi:type="dcterms:W3CDTF">2018-10-17T13:28:00Z</dcterms:created>
  <dcterms:modified xsi:type="dcterms:W3CDTF">2018-10-17T13:28:00Z</dcterms:modified>
</cp:coreProperties>
</file>