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924" w:rsidRPr="006D1924" w:rsidRDefault="00AF1918" w:rsidP="006D1924">
      <w:pPr>
        <w:spacing w:after="0" w:line="240" w:lineRule="auto"/>
        <w:jc w:val="both"/>
        <w:outlineLvl w:val="0"/>
        <w:rPr>
          <w:rFonts w:asciiTheme="majorHAnsi" w:eastAsia="Times New Roman" w:hAnsiTheme="majorHAnsi" w:cs="Helvetica"/>
          <w:b/>
          <w:bCs/>
          <w:color w:val="2A2A2A"/>
          <w:kern w:val="36"/>
          <w:sz w:val="48"/>
          <w:szCs w:val="48"/>
          <w:lang w:eastAsia="it-IT"/>
        </w:rPr>
      </w:pPr>
      <w:r>
        <w:rPr>
          <w:rFonts w:asciiTheme="majorHAnsi" w:eastAsia="Times New Roman" w:hAnsiTheme="majorHAnsi" w:cs="Helvetica"/>
          <w:b/>
          <w:bCs/>
          <w:color w:val="2A2A2A"/>
          <w:kern w:val="36"/>
          <w:sz w:val="48"/>
          <w:szCs w:val="48"/>
          <w:lang w:eastAsia="it-IT"/>
        </w:rPr>
        <w:t>*</w:t>
      </w:r>
      <w:r w:rsidR="006D1924" w:rsidRPr="006D1924">
        <w:rPr>
          <w:rFonts w:asciiTheme="majorHAnsi" w:eastAsia="Times New Roman" w:hAnsiTheme="majorHAnsi" w:cs="Helvetica"/>
          <w:b/>
          <w:bCs/>
          <w:color w:val="2A2A2A"/>
          <w:kern w:val="36"/>
          <w:sz w:val="48"/>
          <w:szCs w:val="48"/>
          <w:lang w:eastAsia="it-IT"/>
        </w:rPr>
        <w:t>Il ruolo della scuola nella pace in Europa: domani premiazione del 45° Concorso Nazionale dell’E.I.P. Italia</w:t>
      </w:r>
    </w:p>
    <w:p w:rsidR="006D1924" w:rsidRDefault="006D1924" w:rsidP="006D1924">
      <w:pPr>
        <w:spacing w:after="0" w:line="240" w:lineRule="auto"/>
        <w:jc w:val="both"/>
        <w:rPr>
          <w:rFonts w:asciiTheme="majorHAnsi" w:eastAsia="Times New Roman" w:hAnsiTheme="majorHAnsi" w:cs="Helvetica"/>
          <w:color w:val="2A2A2A"/>
          <w:sz w:val="27"/>
          <w:szCs w:val="27"/>
          <w:lang w:eastAsia="it-IT"/>
        </w:rPr>
      </w:pPr>
      <w:r w:rsidRPr="006D1924">
        <w:rPr>
          <w:rFonts w:asciiTheme="majorHAnsi" w:eastAsia="Times New Roman" w:hAnsiTheme="majorHAnsi" w:cs="Helvetica"/>
          <w:color w:val="2A2A2A"/>
          <w:sz w:val="27"/>
          <w:szCs w:val="27"/>
          <w:lang w:eastAsia="it-IT"/>
        </w:rPr>
        <w:t>24 ottobre 2017</w:t>
      </w:r>
    </w:p>
    <w:p w:rsidR="006D1924" w:rsidRPr="006D1924" w:rsidRDefault="006D1924" w:rsidP="006D1924">
      <w:pPr>
        <w:spacing w:after="0" w:line="240" w:lineRule="auto"/>
        <w:jc w:val="both"/>
        <w:rPr>
          <w:rFonts w:asciiTheme="majorHAnsi" w:eastAsia="Times New Roman" w:hAnsiTheme="majorHAnsi" w:cs="Helvetica"/>
          <w:color w:val="2A2A2A"/>
          <w:sz w:val="27"/>
          <w:szCs w:val="27"/>
          <w:lang w:eastAsia="it-IT"/>
        </w:rPr>
      </w:pPr>
    </w:p>
    <w:p w:rsidR="006D1924" w:rsidRDefault="006A5CC8" w:rsidP="006D1924">
      <w:pPr>
        <w:spacing w:after="180" w:line="240" w:lineRule="auto"/>
        <w:jc w:val="both"/>
        <w:rPr>
          <w:rFonts w:asciiTheme="majorHAnsi" w:eastAsia="Times New Roman" w:hAnsiTheme="majorHAnsi" w:cs="Helvetica"/>
          <w:color w:val="2A2A2A"/>
          <w:sz w:val="27"/>
          <w:szCs w:val="27"/>
          <w:lang w:eastAsia="it-IT"/>
        </w:rPr>
      </w:pPr>
      <w:hyperlink r:id="rId4" w:history="1">
        <w:r w:rsidR="006D1924" w:rsidRPr="006D1924">
          <w:rPr>
            <w:rFonts w:asciiTheme="majorHAnsi" w:eastAsia="Times New Roman" w:hAnsiTheme="majorHAnsi" w:cs="Helvetica"/>
            <w:caps/>
            <w:color w:val="0000FF"/>
            <w:sz w:val="27"/>
            <w:szCs w:val="27"/>
            <w:lang w:eastAsia="it-IT"/>
          </w:rPr>
          <w:t>APPRENDIMENTO E CITTADINANZA ATTIVA</w:t>
        </w:r>
      </w:hyperlink>
      <w:r w:rsidR="006D1924" w:rsidRPr="006D1924">
        <w:rPr>
          <w:rFonts w:asciiTheme="majorHAnsi" w:eastAsia="Times New Roman" w:hAnsiTheme="majorHAnsi" w:cs="Helvetica"/>
          <w:color w:val="2A2A2A"/>
          <w:sz w:val="27"/>
          <w:szCs w:val="27"/>
          <w:lang w:eastAsia="it-IT"/>
        </w:rPr>
        <w:t> </w:t>
      </w:r>
      <w:hyperlink r:id="rId5" w:history="1">
        <w:r w:rsidR="006D1924" w:rsidRPr="006D1924">
          <w:rPr>
            <w:rFonts w:asciiTheme="majorHAnsi" w:eastAsia="Times New Roman" w:hAnsiTheme="majorHAnsi" w:cs="Helvetica"/>
            <w:caps/>
            <w:color w:val="0000FF"/>
            <w:sz w:val="27"/>
            <w:szCs w:val="27"/>
            <w:lang w:eastAsia="it-IT"/>
          </w:rPr>
          <w:t>INCLUSIONE E CITTADINANZA</w:t>
        </w:r>
      </w:hyperlink>
    </w:p>
    <w:p w:rsidR="006D1924" w:rsidRPr="006D1924" w:rsidRDefault="00AF1918" w:rsidP="00AF1918">
      <w:pPr>
        <w:spacing w:after="180" w:line="240" w:lineRule="auto"/>
        <w:jc w:val="center"/>
        <w:rPr>
          <w:rFonts w:asciiTheme="majorHAnsi" w:eastAsia="Times New Roman" w:hAnsiTheme="majorHAnsi" w:cs="Helvetica"/>
          <w:color w:val="2A2A2A"/>
          <w:sz w:val="27"/>
          <w:szCs w:val="27"/>
          <w:lang w:eastAsia="it-IT"/>
        </w:rPr>
      </w:pPr>
      <w:r w:rsidRPr="00AF1918">
        <w:rPr>
          <w:rFonts w:asciiTheme="majorHAnsi" w:eastAsia="Times New Roman" w:hAnsiTheme="majorHAnsi" w:cs="Helvetica"/>
          <w:color w:val="2A2A2A"/>
          <w:sz w:val="27"/>
          <w:szCs w:val="27"/>
          <w:lang w:eastAsia="it-IT"/>
        </w:rPr>
        <w:object w:dxaOrig="5411" w:dyaOrig="71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75pt;height:359.25pt" o:ole="">
            <v:imagedata r:id="rId6" o:title=""/>
          </v:shape>
          <o:OLEObject Type="Embed" ProgID="PowerPoint.Show.12" ShapeID="_x0000_i1025" DrawAspect="Content" ObjectID="_1570379282" r:id="rId7"/>
        </w:object>
      </w:r>
      <w:bookmarkStart w:id="0" w:name="_GoBack"/>
      <w:bookmarkEnd w:id="0"/>
    </w:p>
    <w:p w:rsidR="006D1924" w:rsidRPr="006D1924" w:rsidRDefault="006D1924" w:rsidP="006A5CC8">
      <w:pPr>
        <w:spacing w:after="0" w:line="240" w:lineRule="auto"/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</w:pPr>
      <w:r w:rsidRPr="006D1924">
        <w:rPr>
          <w:rFonts w:asciiTheme="majorHAnsi" w:eastAsia="Times New Roman" w:hAnsiTheme="majorHAnsi" w:cs="Times New Roman"/>
          <w:b/>
          <w:bCs/>
          <w:color w:val="2A2A2A"/>
          <w:sz w:val="25"/>
          <w:szCs w:val="25"/>
          <w:lang w:eastAsia="it-IT"/>
        </w:rPr>
        <w:t>La Cerimonia di Premiazione del 45° Concorso Nazionale dell’E.I.P. Italia (Ecole Instrument de Paix)</w:t>
      </w:r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> sul tema “</w:t>
      </w:r>
      <w:r w:rsidRPr="006D1924">
        <w:rPr>
          <w:rFonts w:asciiTheme="majorHAnsi" w:eastAsia="Times New Roman" w:hAnsiTheme="majorHAnsi" w:cs="Times New Roman"/>
          <w:b/>
          <w:bCs/>
          <w:color w:val="2A2A2A"/>
          <w:sz w:val="25"/>
          <w:szCs w:val="25"/>
          <w:lang w:eastAsia="it-IT"/>
        </w:rPr>
        <w:t>Aiutiamo l’Europa a ritrovare la bussola per una fraternità di tutti i colori” </w:t>
      </w:r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>avrà luogo domani, </w:t>
      </w:r>
      <w:r w:rsidRPr="006D1924">
        <w:rPr>
          <w:rFonts w:asciiTheme="majorHAnsi" w:eastAsia="Times New Roman" w:hAnsiTheme="majorHAnsi" w:cs="Times New Roman"/>
          <w:b/>
          <w:bCs/>
          <w:color w:val="2A2A2A"/>
          <w:sz w:val="25"/>
          <w:szCs w:val="25"/>
          <w:lang w:eastAsia="it-IT"/>
        </w:rPr>
        <w:t>25 ottobre, dalle 9.30 alle 13.00,</w:t>
      </w:r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 xml:space="preserve"> presso la Sala delle Conferenze della Biblioteca Nazionale Centrale “Vittorio Emanuele II” a </w:t>
      </w:r>
      <w:proofErr w:type="gramStart"/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>Roma.,</w:t>
      </w:r>
      <w:proofErr w:type="gramEnd"/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 xml:space="preserve"> concessa dal Direttore Generale Andrea De Pasquale</w:t>
      </w:r>
    </w:p>
    <w:p w:rsidR="006D1924" w:rsidRPr="006D1924" w:rsidRDefault="006D1924" w:rsidP="006D1924">
      <w:pPr>
        <w:spacing w:after="0" w:line="240" w:lineRule="auto"/>
        <w:jc w:val="both"/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</w:pPr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>Hanno partecipato al concorso circa</w:t>
      </w:r>
      <w:r w:rsidRPr="006D1924">
        <w:rPr>
          <w:rFonts w:asciiTheme="majorHAnsi" w:eastAsia="Times New Roman" w:hAnsiTheme="majorHAnsi" w:cs="Times New Roman"/>
          <w:b/>
          <w:bCs/>
          <w:color w:val="2A2A2A"/>
          <w:sz w:val="25"/>
          <w:szCs w:val="25"/>
          <w:lang w:eastAsia="it-IT"/>
        </w:rPr>
        <w:t> 140 scuole di tutte le regioni italiane</w:t>
      </w:r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 xml:space="preserve"> per progetti e lavori creativi realizzati sul tema proposto. 25 sono le scuole premiate, selezionate da una prestigiosa giuria presieduta da Maria Fedele Grasso. Come ogni anno è </w:t>
      </w:r>
      <w:proofErr w:type="gramStart"/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>presente  da</w:t>
      </w:r>
      <w:proofErr w:type="gramEnd"/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 xml:space="preserve"> Ginevra il Presidente dell’Ecole Instrument de Paix Edouard Mancini.</w:t>
      </w:r>
      <w:r w:rsidRPr="006D1924">
        <w:rPr>
          <w:rFonts w:asciiTheme="majorHAnsi" w:eastAsia="Times New Roman" w:hAnsiTheme="majorHAnsi" w:cs="Times New Roman"/>
          <w:b/>
          <w:bCs/>
          <w:color w:val="2A2A2A"/>
          <w:sz w:val="25"/>
          <w:szCs w:val="25"/>
          <w:lang w:eastAsia="it-IT"/>
        </w:rPr>
        <w:t> Saranno presenti le autorità patrocinanti il Concorso.</w:t>
      </w:r>
    </w:p>
    <w:p w:rsidR="006D1924" w:rsidRPr="006D1924" w:rsidRDefault="006D1924" w:rsidP="006D1924">
      <w:pPr>
        <w:spacing w:after="0" w:line="240" w:lineRule="auto"/>
        <w:jc w:val="both"/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</w:pPr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>La premiazione </w:t>
      </w:r>
      <w:r w:rsidRPr="006D1924">
        <w:rPr>
          <w:rFonts w:asciiTheme="majorHAnsi" w:eastAsia="Times New Roman" w:hAnsiTheme="majorHAnsi" w:cs="Times New Roman"/>
          <w:b/>
          <w:bCs/>
          <w:color w:val="2A2A2A"/>
          <w:sz w:val="25"/>
          <w:szCs w:val="25"/>
          <w:lang w:eastAsia="it-IT"/>
        </w:rPr>
        <w:t xml:space="preserve">con il Patrocinio della Presidenza del Consiglio dei </w:t>
      </w:r>
      <w:proofErr w:type="gramStart"/>
      <w:r w:rsidRPr="006D1924">
        <w:rPr>
          <w:rFonts w:asciiTheme="majorHAnsi" w:eastAsia="Times New Roman" w:hAnsiTheme="majorHAnsi" w:cs="Times New Roman"/>
          <w:b/>
          <w:bCs/>
          <w:color w:val="2A2A2A"/>
          <w:sz w:val="25"/>
          <w:szCs w:val="25"/>
          <w:lang w:eastAsia="it-IT"/>
        </w:rPr>
        <w:t>Ministri ,</w:t>
      </w:r>
      <w:proofErr w:type="gramEnd"/>
      <w:r w:rsidRPr="006D1924">
        <w:rPr>
          <w:rFonts w:asciiTheme="majorHAnsi" w:eastAsia="Times New Roman" w:hAnsiTheme="majorHAnsi" w:cs="Times New Roman"/>
          <w:b/>
          <w:bCs/>
          <w:color w:val="2A2A2A"/>
          <w:sz w:val="25"/>
          <w:szCs w:val="25"/>
          <w:lang w:eastAsia="it-IT"/>
        </w:rPr>
        <w:t xml:space="preserve"> della Camera dei Deputati che è uno degli eventi di celebrazione del Sessantesimo Anniversario dei Trattati di Roma </w:t>
      </w:r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 xml:space="preserve">vede riunite le scuole elementari, medie e superiori di </w:t>
      </w:r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lastRenderedPageBreak/>
        <w:t>numerose regioni italiane, che hanno realizzato progetti di in cui si coniugano la ricerca della memoria e la proposta di pace  in Europa e nel mondo, con spirito di solidarietà</w:t>
      </w:r>
      <w:r w:rsidRPr="006D1924">
        <w:rPr>
          <w:rFonts w:asciiTheme="majorHAnsi" w:eastAsia="Times New Roman" w:hAnsiTheme="majorHAnsi" w:cs="Times New Roman"/>
          <w:b/>
          <w:bCs/>
          <w:color w:val="2A2A2A"/>
          <w:sz w:val="25"/>
          <w:szCs w:val="25"/>
          <w:lang w:eastAsia="it-IT"/>
        </w:rPr>
        <w:t>.</w:t>
      </w:r>
    </w:p>
    <w:p w:rsidR="006D1924" w:rsidRPr="006D1924" w:rsidRDefault="006D1924" w:rsidP="006D1924">
      <w:pPr>
        <w:spacing w:after="0" w:line="240" w:lineRule="auto"/>
        <w:jc w:val="both"/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</w:pPr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 xml:space="preserve">Il messaggio che ci viene </w:t>
      </w:r>
      <w:proofErr w:type="gramStart"/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>dai  giovani</w:t>
      </w:r>
      <w:proofErr w:type="gramEnd"/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 xml:space="preserve">, nelle varie sezioni del concorso (poesia giovane, giornali scolastici, arte, teatro, i ricordi della memoria, sport e pace, sicurezza a scuola, </w:t>
      </w:r>
      <w:proofErr w:type="spellStart"/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>ecc</w:t>
      </w:r>
      <w:proofErr w:type="spellEnd"/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 xml:space="preserve">) sul tema proposto è il ruolo della scuola nel “rifondare la pace in Europa” nello spirito del Manifesto di Ventotene, elaborato da Altiero Spinelli, </w:t>
      </w:r>
      <w:proofErr w:type="spellStart"/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>Colorni</w:t>
      </w:r>
      <w:proofErr w:type="spellEnd"/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 xml:space="preserve"> e Rossi.</w:t>
      </w:r>
    </w:p>
    <w:p w:rsidR="006D1924" w:rsidRPr="006D1924" w:rsidRDefault="006D1924" w:rsidP="006D1924">
      <w:pPr>
        <w:spacing w:after="0" w:line="240" w:lineRule="auto"/>
        <w:jc w:val="both"/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</w:pPr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 xml:space="preserve">Questa iniziativa è nata dall’entusiasmo e dalla partecipazione di tante realtà diverse ma unite da un unico obiettivo, quello di realizzare un progetto di grande valore sociale i cui il tema di rifondare l’Europa partendo dai </w:t>
      </w:r>
      <w:proofErr w:type="gramStart"/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>valori  della</w:t>
      </w:r>
      <w:proofErr w:type="gramEnd"/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 xml:space="preserve"> sua nascita per una fraternità di tutti i colori. L’attenzione agli studenti detenuti, ne </w:t>
      </w:r>
      <w:proofErr w:type="gramStart"/>
      <w:r w:rsidRPr="006D1924">
        <w:rPr>
          <w:rFonts w:asciiTheme="majorHAnsi" w:eastAsia="Times New Roman" w:hAnsiTheme="majorHAnsi" w:cs="Times New Roman"/>
          <w:b/>
          <w:bCs/>
          <w:color w:val="2A2A2A"/>
          <w:sz w:val="25"/>
          <w:szCs w:val="25"/>
          <w:lang w:eastAsia="it-IT"/>
        </w:rPr>
        <w:t>“ La</w:t>
      </w:r>
      <w:proofErr w:type="gramEnd"/>
      <w:r w:rsidRPr="006D1924">
        <w:rPr>
          <w:rFonts w:asciiTheme="majorHAnsi" w:eastAsia="Times New Roman" w:hAnsiTheme="majorHAnsi" w:cs="Times New Roman"/>
          <w:b/>
          <w:bCs/>
          <w:color w:val="2A2A2A"/>
          <w:sz w:val="25"/>
          <w:szCs w:val="25"/>
          <w:lang w:eastAsia="it-IT"/>
        </w:rPr>
        <w:t xml:space="preserve"> voce dei Minori in</w:t>
      </w:r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> </w:t>
      </w:r>
      <w:r w:rsidRPr="006D1924">
        <w:rPr>
          <w:rFonts w:asciiTheme="majorHAnsi" w:eastAsia="Times New Roman" w:hAnsiTheme="majorHAnsi" w:cs="Times New Roman"/>
          <w:b/>
          <w:bCs/>
          <w:color w:val="2A2A2A"/>
          <w:sz w:val="25"/>
          <w:szCs w:val="25"/>
          <w:lang w:eastAsia="it-IT"/>
        </w:rPr>
        <w:t>carcere”</w:t>
      </w:r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> con il Ministero della Giustizia, in cui i giovani sono autori di poesie e racconti, messaggi valoriali – positivi per l’intera società. Vincitore il Progetto </w:t>
      </w:r>
      <w:proofErr w:type="gramStart"/>
      <w:r w:rsidRPr="006D1924">
        <w:rPr>
          <w:rFonts w:asciiTheme="majorHAnsi" w:eastAsia="Times New Roman" w:hAnsiTheme="majorHAnsi" w:cs="Times New Roman"/>
          <w:b/>
          <w:bCs/>
          <w:color w:val="2A2A2A"/>
          <w:sz w:val="25"/>
          <w:szCs w:val="25"/>
          <w:lang w:eastAsia="it-IT"/>
        </w:rPr>
        <w:t>“ Le</w:t>
      </w:r>
      <w:proofErr w:type="gramEnd"/>
      <w:r w:rsidRPr="006D1924">
        <w:rPr>
          <w:rFonts w:asciiTheme="majorHAnsi" w:eastAsia="Times New Roman" w:hAnsiTheme="majorHAnsi" w:cs="Times New Roman"/>
          <w:b/>
          <w:bCs/>
          <w:color w:val="2A2A2A"/>
          <w:sz w:val="25"/>
          <w:szCs w:val="25"/>
          <w:lang w:eastAsia="it-IT"/>
        </w:rPr>
        <w:t xml:space="preserve"> ali della libertà”,</w:t>
      </w:r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> frutto della collaborazione tra l’ IIS F. De Sanctis e la Casa Circondariale  di Sant’Angelo dei Lombardi (AV) ideato dalla giornalista Teresa Lombardo .</w:t>
      </w:r>
    </w:p>
    <w:p w:rsidR="006D1924" w:rsidRPr="006D1924" w:rsidRDefault="006D1924" w:rsidP="006D1924">
      <w:pPr>
        <w:spacing w:after="0" w:line="240" w:lineRule="auto"/>
        <w:jc w:val="both"/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</w:pPr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 xml:space="preserve">La giuria della Sezione </w:t>
      </w:r>
      <w:proofErr w:type="gramStart"/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>giovani ,</w:t>
      </w:r>
      <w:proofErr w:type="gramEnd"/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 xml:space="preserve"> ogni anno, attribuisce riconoscimenti a uomini politici, giornalisti, scrittori e artisti che ispirano la loro professione alla cultura dei Diritti Umani e della pace. Quest’anno hanno scelto per </w:t>
      </w:r>
      <w:r w:rsidRPr="006D1924">
        <w:rPr>
          <w:rFonts w:asciiTheme="majorHAnsi" w:eastAsia="Times New Roman" w:hAnsiTheme="majorHAnsi" w:cs="Times New Roman"/>
          <w:b/>
          <w:bCs/>
          <w:color w:val="2A2A2A"/>
          <w:sz w:val="25"/>
          <w:szCs w:val="25"/>
          <w:lang w:eastAsia="it-IT"/>
        </w:rPr>
        <w:t xml:space="preserve">il Prix International Jacques Muhlethaler, pour la </w:t>
      </w:r>
      <w:proofErr w:type="spellStart"/>
      <w:r w:rsidRPr="006D1924">
        <w:rPr>
          <w:rFonts w:asciiTheme="majorHAnsi" w:eastAsia="Times New Roman" w:hAnsiTheme="majorHAnsi" w:cs="Times New Roman"/>
          <w:b/>
          <w:bCs/>
          <w:color w:val="2A2A2A"/>
          <w:sz w:val="25"/>
          <w:szCs w:val="25"/>
          <w:lang w:eastAsia="it-IT"/>
        </w:rPr>
        <w:t>paix</w:t>
      </w:r>
      <w:proofErr w:type="spellEnd"/>
      <w:r w:rsidRPr="006D1924">
        <w:rPr>
          <w:rFonts w:asciiTheme="majorHAnsi" w:eastAsia="Times New Roman" w:hAnsiTheme="majorHAnsi" w:cs="Times New Roman"/>
          <w:b/>
          <w:bCs/>
          <w:color w:val="2A2A2A"/>
          <w:sz w:val="25"/>
          <w:szCs w:val="25"/>
          <w:lang w:eastAsia="it-IT"/>
        </w:rPr>
        <w:t xml:space="preserve"> </w:t>
      </w:r>
      <w:proofErr w:type="gramStart"/>
      <w:r w:rsidRPr="006D1924">
        <w:rPr>
          <w:rFonts w:asciiTheme="majorHAnsi" w:eastAsia="Times New Roman" w:hAnsiTheme="majorHAnsi" w:cs="Times New Roman"/>
          <w:b/>
          <w:bCs/>
          <w:color w:val="2A2A2A"/>
          <w:sz w:val="25"/>
          <w:szCs w:val="25"/>
          <w:lang w:eastAsia="it-IT"/>
        </w:rPr>
        <w:t>2017,  l’On.</w:t>
      </w:r>
      <w:proofErr w:type="gramEnd"/>
      <w:r w:rsidRPr="006D1924">
        <w:rPr>
          <w:rFonts w:asciiTheme="majorHAnsi" w:eastAsia="Times New Roman" w:hAnsiTheme="majorHAnsi" w:cs="Times New Roman"/>
          <w:b/>
          <w:bCs/>
          <w:color w:val="2A2A2A"/>
          <w:sz w:val="25"/>
          <w:szCs w:val="25"/>
          <w:lang w:eastAsia="it-IT"/>
        </w:rPr>
        <w:t xml:space="preserve"> Milena </w:t>
      </w:r>
      <w:proofErr w:type="spellStart"/>
      <w:r w:rsidRPr="006D1924">
        <w:rPr>
          <w:rFonts w:asciiTheme="majorHAnsi" w:eastAsia="Times New Roman" w:hAnsiTheme="majorHAnsi" w:cs="Times New Roman"/>
          <w:b/>
          <w:bCs/>
          <w:color w:val="2A2A2A"/>
          <w:sz w:val="25"/>
          <w:szCs w:val="25"/>
          <w:lang w:eastAsia="it-IT"/>
        </w:rPr>
        <w:t>Santerini</w:t>
      </w:r>
      <w:proofErr w:type="spellEnd"/>
      <w:r w:rsidRPr="006D1924">
        <w:rPr>
          <w:rFonts w:asciiTheme="majorHAnsi" w:eastAsia="Times New Roman" w:hAnsiTheme="majorHAnsi" w:cs="Times New Roman"/>
          <w:b/>
          <w:bCs/>
          <w:color w:val="2A2A2A"/>
          <w:sz w:val="25"/>
          <w:szCs w:val="25"/>
          <w:lang w:eastAsia="it-IT"/>
        </w:rPr>
        <w:t> </w:t>
      </w:r>
      <w:r w:rsidRPr="006D1924">
        <w:rPr>
          <w:rFonts w:asciiTheme="majorHAnsi" w:eastAsia="Times New Roman" w:hAnsiTheme="majorHAnsi" w:cs="Times New Roman"/>
          <w:i/>
          <w:iCs/>
          <w:color w:val="2A2A2A"/>
          <w:sz w:val="25"/>
          <w:szCs w:val="25"/>
          <w:lang w:eastAsia="it-IT"/>
        </w:rPr>
        <w:t>per l’ impegno, nella costruzione della pace e del diritto di cittadinanza</w:t>
      </w:r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>  in Italia e in Europa e </w:t>
      </w:r>
      <w:r w:rsidRPr="006D1924">
        <w:rPr>
          <w:rFonts w:asciiTheme="majorHAnsi" w:eastAsia="Times New Roman" w:hAnsiTheme="majorHAnsi" w:cs="Times New Roman"/>
          <w:b/>
          <w:bCs/>
          <w:color w:val="2A2A2A"/>
          <w:sz w:val="25"/>
          <w:szCs w:val="25"/>
          <w:lang w:eastAsia="it-IT"/>
        </w:rPr>
        <w:t>il magnifico Rettore dell’Università LUMSA di Roma, Prof Francesco Bonini per le Prix International Ecole Instrument de Paix 2017</w:t>
      </w:r>
      <w:r w:rsidRPr="006D1924">
        <w:rPr>
          <w:rFonts w:asciiTheme="majorHAnsi" w:eastAsia="Times New Roman" w:hAnsiTheme="majorHAnsi" w:cs="Times New Roman"/>
          <w:b/>
          <w:bCs/>
          <w:i/>
          <w:iCs/>
          <w:color w:val="2A2A2A"/>
          <w:sz w:val="25"/>
          <w:szCs w:val="25"/>
          <w:lang w:eastAsia="it-IT"/>
        </w:rPr>
        <w:t xml:space="preserve">“  </w:t>
      </w:r>
      <w:proofErr w:type="spellStart"/>
      <w:r w:rsidRPr="006D1924">
        <w:rPr>
          <w:rFonts w:asciiTheme="majorHAnsi" w:eastAsia="Times New Roman" w:hAnsiTheme="majorHAnsi" w:cs="Times New Roman"/>
          <w:b/>
          <w:bCs/>
          <w:i/>
          <w:iCs/>
          <w:color w:val="2A2A2A"/>
          <w:sz w:val="25"/>
          <w:szCs w:val="25"/>
          <w:lang w:eastAsia="it-IT"/>
        </w:rPr>
        <w:t>Societé</w:t>
      </w:r>
      <w:proofErr w:type="spellEnd"/>
      <w:r w:rsidRPr="006D1924">
        <w:rPr>
          <w:rFonts w:asciiTheme="majorHAnsi" w:eastAsia="Times New Roman" w:hAnsiTheme="majorHAnsi" w:cs="Times New Roman"/>
          <w:b/>
          <w:bCs/>
          <w:i/>
          <w:iCs/>
          <w:color w:val="2A2A2A"/>
          <w:sz w:val="25"/>
          <w:szCs w:val="25"/>
          <w:lang w:eastAsia="it-IT"/>
        </w:rPr>
        <w:t xml:space="preserve">, </w:t>
      </w:r>
      <w:proofErr w:type="spellStart"/>
      <w:r w:rsidRPr="006D1924">
        <w:rPr>
          <w:rFonts w:asciiTheme="majorHAnsi" w:eastAsia="Times New Roman" w:hAnsiTheme="majorHAnsi" w:cs="Times New Roman"/>
          <w:b/>
          <w:bCs/>
          <w:i/>
          <w:iCs/>
          <w:color w:val="2A2A2A"/>
          <w:sz w:val="25"/>
          <w:szCs w:val="25"/>
          <w:lang w:eastAsia="it-IT"/>
        </w:rPr>
        <w:t>Démocratie</w:t>
      </w:r>
      <w:proofErr w:type="spellEnd"/>
      <w:r w:rsidRPr="006D1924">
        <w:rPr>
          <w:rFonts w:asciiTheme="majorHAnsi" w:eastAsia="Times New Roman" w:hAnsiTheme="majorHAnsi" w:cs="Times New Roman"/>
          <w:b/>
          <w:bCs/>
          <w:i/>
          <w:iCs/>
          <w:color w:val="2A2A2A"/>
          <w:sz w:val="25"/>
          <w:szCs w:val="25"/>
          <w:lang w:eastAsia="it-IT"/>
        </w:rPr>
        <w:t xml:space="preserve"> et </w:t>
      </w:r>
      <w:proofErr w:type="spellStart"/>
      <w:r w:rsidRPr="006D1924">
        <w:rPr>
          <w:rFonts w:asciiTheme="majorHAnsi" w:eastAsia="Times New Roman" w:hAnsiTheme="majorHAnsi" w:cs="Times New Roman"/>
          <w:b/>
          <w:bCs/>
          <w:i/>
          <w:iCs/>
          <w:color w:val="2A2A2A"/>
          <w:sz w:val="25"/>
          <w:szCs w:val="25"/>
          <w:lang w:eastAsia="it-IT"/>
        </w:rPr>
        <w:t>Droit</w:t>
      </w:r>
      <w:proofErr w:type="spellEnd"/>
      <w:r w:rsidRPr="006D1924">
        <w:rPr>
          <w:rFonts w:asciiTheme="majorHAnsi" w:eastAsia="Times New Roman" w:hAnsiTheme="majorHAnsi" w:cs="Times New Roman"/>
          <w:b/>
          <w:bCs/>
          <w:i/>
          <w:iCs/>
          <w:color w:val="2A2A2A"/>
          <w:sz w:val="25"/>
          <w:szCs w:val="25"/>
          <w:lang w:eastAsia="it-IT"/>
        </w:rPr>
        <w:t>  “per gli studi nel campo delle Scienze politiche e per la formazione dei giovani”.</w:t>
      </w:r>
    </w:p>
    <w:p w:rsidR="006D1924" w:rsidRPr="006D1924" w:rsidRDefault="006D1924" w:rsidP="006D1924">
      <w:pPr>
        <w:spacing w:after="0" w:line="240" w:lineRule="auto"/>
        <w:jc w:val="both"/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</w:pPr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 xml:space="preserve">Il concorso prevede inoltre </w:t>
      </w:r>
      <w:r w:rsidR="005A456E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>la Sezione poesia giovane Miche</w:t>
      </w:r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 xml:space="preserve">le Cossu in cui le poesie selezionate da una giuria presieduta da Pino </w:t>
      </w:r>
      <w:proofErr w:type="spellStart"/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>Colizzi</w:t>
      </w:r>
      <w:proofErr w:type="spellEnd"/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 xml:space="preserve"> sono pubblicate nel volume “Poesia come Pace”. Il tema della pace è il filo rosso di tutti i lavori pervenuti, in particolare della Sezione i Tamburi per la pace, nell’ambito del progetto Protocollo E.I.P – MIUR -Direzione per lo studente per “Cittadinanza e Costituzione” La journée mondiale poésie-enfance: di Bruxelles.</w:t>
      </w:r>
      <w:r w:rsidRPr="006D1924">
        <w:rPr>
          <w:rFonts w:asciiTheme="majorHAnsi" w:eastAsia="Times New Roman" w:hAnsiTheme="majorHAnsi" w:cs="Times New Roman"/>
          <w:b/>
          <w:bCs/>
          <w:color w:val="2A2A2A"/>
          <w:sz w:val="25"/>
          <w:szCs w:val="25"/>
          <w:lang w:eastAsia="it-IT"/>
        </w:rPr>
        <w:t> Il tema nel 2017 è stato “Una fraternità di tutti i colori: pace del Mediterraneo “condiviso in Europa dai giovani che ogni anno il 21 marzo, giornata UNESCO </w:t>
      </w:r>
      <w:r w:rsidRPr="006D1924">
        <w:rPr>
          <w:rFonts w:asciiTheme="majorHAnsi" w:eastAsia="Times New Roman" w:hAnsiTheme="majorHAnsi" w:cs="Times New Roman"/>
          <w:color w:val="2A2A2A"/>
          <w:sz w:val="25"/>
          <w:szCs w:val="25"/>
          <w:lang w:eastAsia="it-IT"/>
        </w:rPr>
        <w:t>della poesia scendono in piazza per suonare i Tamburi per la pace. L’Italia è portabandiera in Europa del Progetto che ha visto 35.000 ragazzi nelle scuole e nelle piazze, giovani che saranno premiati il 25 ottobre.</w:t>
      </w:r>
    </w:p>
    <w:p w:rsidR="00DA0BB3" w:rsidRPr="006D1924" w:rsidRDefault="00DA0BB3" w:rsidP="006D1924">
      <w:pPr>
        <w:jc w:val="both"/>
        <w:rPr>
          <w:rFonts w:asciiTheme="majorHAnsi" w:hAnsiTheme="majorHAnsi"/>
        </w:rPr>
      </w:pPr>
    </w:p>
    <w:p w:rsidR="006D1924" w:rsidRPr="006D1924" w:rsidRDefault="006D1924" w:rsidP="006D1924">
      <w:pPr>
        <w:jc w:val="both"/>
        <w:rPr>
          <w:rFonts w:asciiTheme="majorHAnsi" w:hAnsiTheme="majorHAnsi"/>
          <w:sz w:val="28"/>
        </w:rPr>
      </w:pPr>
    </w:p>
    <w:p w:rsidR="006D1924" w:rsidRPr="006D1924" w:rsidRDefault="006D1924" w:rsidP="006D1924">
      <w:pPr>
        <w:jc w:val="both"/>
        <w:rPr>
          <w:rFonts w:asciiTheme="majorHAnsi" w:hAnsiTheme="majorHAnsi"/>
          <w:sz w:val="28"/>
        </w:rPr>
      </w:pPr>
      <w:r w:rsidRPr="006D1924">
        <w:rPr>
          <w:rFonts w:asciiTheme="majorHAnsi" w:hAnsiTheme="majorHAnsi"/>
          <w:sz w:val="28"/>
        </w:rPr>
        <w:t>https://www.tuttoscuola.com/ruolo-della-scuola-nella-pace-europa-domani-premiazione-del-45-concorso-nazionale-delle-p-italia/</w:t>
      </w:r>
    </w:p>
    <w:sectPr w:rsidR="006D1924" w:rsidRPr="006D192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924"/>
    <w:rsid w:val="005A456E"/>
    <w:rsid w:val="006A5CC8"/>
    <w:rsid w:val="006D1924"/>
    <w:rsid w:val="00AF1918"/>
    <w:rsid w:val="00DA0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AD3D34-9883-4D2F-B1CA-6C6BF53BA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6D19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D1924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6D1924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6D1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6D1924"/>
    <w:rPr>
      <w:b/>
      <w:bCs/>
    </w:rPr>
  </w:style>
  <w:style w:type="character" w:styleId="Enfasicorsivo">
    <w:name w:val="Emphasis"/>
    <w:basedOn w:val="Carpredefinitoparagrafo"/>
    <w:uiPriority w:val="20"/>
    <w:qFormat/>
    <w:rsid w:val="006D1924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1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1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82787">
          <w:marLeft w:val="-180"/>
          <w:marRight w:val="-180"/>
          <w:marTop w:val="0"/>
          <w:marBottom w:val="180"/>
          <w:divBdr>
            <w:top w:val="none" w:sz="0" w:space="0" w:color="auto"/>
            <w:left w:val="none" w:sz="0" w:space="0" w:color="auto"/>
            <w:bottom w:val="single" w:sz="6" w:space="9" w:color="E9E7E7"/>
            <w:right w:val="none" w:sz="0" w:space="0" w:color="auto"/>
          </w:divBdr>
          <w:divsChild>
            <w:div w:id="126014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4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2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678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Presentazione_di_Microsoft_PowerPoint1.ppt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www.tuttoscuola.com/tematiche/inclusione-e-cittadinanza/" TargetMode="External"/><Relationship Id="rId4" Type="http://schemas.openxmlformats.org/officeDocument/2006/relationships/hyperlink" Target="https://www.tuttoscuola.com/tematiche/apprendimento-e-cittadinanza-attiva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Annapaola</cp:lastModifiedBy>
  <cp:revision>4</cp:revision>
  <cp:lastPrinted>2017-10-24T17:40:00Z</cp:lastPrinted>
  <dcterms:created xsi:type="dcterms:W3CDTF">2017-10-24T17:37:00Z</dcterms:created>
  <dcterms:modified xsi:type="dcterms:W3CDTF">2017-10-24T17:42:00Z</dcterms:modified>
</cp:coreProperties>
</file>